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BASC Monthly Meeting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August 26th, 2024, 5:30 pm City Hall Room 621</w:t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  <w:color w:val="9900ff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All agendas and minutes are in the BASC Fileshare: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b w:val="1"/>
          <w:color w:val="9900ff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Attendees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color w:val="4a86e8"/>
          <w:rtl w:val="0"/>
        </w:rPr>
        <w:t xml:space="preserve"> (virtual) </w:t>
      </w:r>
      <w:r w:rsidDel="00000000" w:rsidR="00000000" w:rsidRPr="00000000">
        <w:rPr>
          <w:rFonts w:ascii="Calibri" w:cs="Calibri" w:eastAsia="Calibri" w:hAnsi="Calibri"/>
          <w:b w:val="1"/>
          <w:color w:val="4a86e8"/>
          <w:rtl w:val="0"/>
        </w:rPr>
        <w:t xml:space="preserve">Katherine</w:t>
      </w:r>
      <w:r w:rsidDel="00000000" w:rsidR="00000000" w:rsidRPr="00000000">
        <w:rPr>
          <w:rFonts w:ascii="Calibri" w:cs="Calibri" w:eastAsia="Calibri" w:hAnsi="Calibri"/>
          <w:color w:val="4a86e8"/>
          <w:rtl w:val="0"/>
        </w:rPr>
        <w:t xml:space="preserve"> (in-person) </w:t>
      </w:r>
      <w:r w:rsidDel="00000000" w:rsidR="00000000" w:rsidRPr="00000000">
        <w:rPr>
          <w:rFonts w:ascii="Calibri" w:cs="Calibri" w:eastAsia="Calibri" w:hAnsi="Calibri"/>
          <w:b w:val="1"/>
          <w:color w:val="4a86e8"/>
          <w:rtl w:val="0"/>
        </w:rPr>
        <w:t xml:space="preserve">Jacob Hell, Larry Mason, Trae Watson, Austin Jackson, David Nuttall, Chad Skaggs, Desmond Rice, Marcus Reed (planning), James Moore (planning), Garris Bugg (traffic engineering)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Meeting Time: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5:30pm-6:30pm</w:t>
      </w:r>
    </w:p>
    <w:p w:rsidR="00000000" w:rsidDel="00000000" w:rsidP="00000000" w:rsidRDefault="00000000" w:rsidRPr="00000000" w14:paraId="00000006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u w:val="single"/>
          <w:rtl w:val="0"/>
        </w:rPr>
        <w:t xml:space="preserve">Table of Contents:</w:t>
      </w:r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 </w:t>
      </w:r>
      <w:hyperlink w:anchor="bookmark=kix.u7eucd3lk3nd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Announcements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oxccywphdor4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I: City Reports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r89fov3qxn6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II: Monthly Agenda Topics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</w:t>
      </w:r>
      <w:hyperlink w:anchor="bookmark=kix.t5di0p9k5aqw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 Section III: Review of Projects/Action Items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BASC Resource List (see hsvbasc.com)</w:t>
        </w:r>
      </w:hyperlink>
      <w:r w:rsidDel="00000000" w:rsidR="00000000" w:rsidRPr="00000000">
        <w:rPr>
          <w:rtl w:val="0"/>
        </w:rPr>
      </w:r>
    </w:p>
    <w:bookmarkStart w:colFirst="0" w:colLast="0" w:name="bookmark=kix.u7eucd3lk3nd" w:id="0"/>
    <w:bookmarkEnd w:id="0"/>
    <w:p w:rsidR="00000000" w:rsidDel="00000000" w:rsidP="00000000" w:rsidRDefault="00000000" w:rsidRPr="00000000" w14:paraId="00000007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Announcements: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July 2024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meeting minutes 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hd w:fill="ffffff" w:val="clear"/>
        <w:ind w:left="144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Approved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Take the MPO Bike Survey if you haven’t already. </w:t>
      </w:r>
      <w:hyperlink r:id="rId9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SeeClickFix- closed or need escalation tickets?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Ben D. - Grissom High School concern</w:t>
      </w:r>
    </w:p>
    <w:p w:rsidR="00000000" w:rsidDel="00000000" w:rsidP="00000000" w:rsidRDefault="00000000" w:rsidRPr="00000000" w14:paraId="0000000E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Garris answered Ben’s question, Jacob will follow up with Ben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hd w:fill="ffffff" w:val="clear"/>
        <w:spacing w:after="0" w:lineRule="auto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Community Events? 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shd w:fill="ffffff" w:val="clear"/>
        <w:spacing w:after="0" w:lineRule="auto"/>
        <w:ind w:left="216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Bikes and Brews- Friday September 6th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shd w:fill="ffffff" w:val="clear"/>
        <w:spacing w:after="0" w:lineRule="auto"/>
        <w:ind w:left="2160" w:hanging="360"/>
        <w:rPr>
          <w:rFonts w:ascii="Nunito" w:cs="Nunito" w:eastAsia="Nunito" w:hAnsi="Nunito"/>
          <w:color w:val="4a86e8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HUBS Coop and Advance Huntsville Banned House Tour-  Sunday September 22nd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hd w:fill="ffffff" w:val="clear"/>
        <w:spacing w:after="0" w:lineRule="auto"/>
        <w:ind w:left="1440" w:hanging="360"/>
        <w:rPr>
          <w:rFonts w:ascii="Nunito" w:cs="Nunito" w:eastAsia="Nunito" w:hAnsi="Nunito"/>
          <w:color w:val="4a86e8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Stella Apartments have public bike racks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shd w:fill="ffffff" w:val="clear"/>
        <w:spacing w:after="0" w:lineRule="auto"/>
        <w:ind w:left="2160" w:hanging="360"/>
        <w:rPr>
          <w:rFonts w:ascii="Nunito" w:cs="Nunito" w:eastAsia="Nunito" w:hAnsi="Nunito"/>
          <w:b w:val="1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rtl w:val="0"/>
        </w:rPr>
        <w:t xml:space="preserve">Dennis M. mentioned to David that there is a plan to put crosswalk striping across Pratt at this intersection.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hd w:fill="ffffff" w:val="clear"/>
        <w:spacing w:after="0" w:lineRule="auto"/>
        <w:ind w:left="1440" w:hanging="360"/>
        <w:rPr>
          <w:rFonts w:ascii="Nunito" w:cs="Nunito" w:eastAsia="Nunito" w:hAnsi="Nunito"/>
          <w:color w:val="4a86e8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Clarification about bike rack design</w:t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shd w:fill="ffffff" w:val="clear"/>
        <w:spacing w:after="0" w:lineRule="auto"/>
        <w:ind w:left="2160" w:hanging="360"/>
        <w:rPr>
          <w:rFonts w:ascii="Nunito" w:cs="Nunito" w:eastAsia="Nunito" w:hAnsi="Nunito"/>
          <w:b w:val="1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rtl w:val="0"/>
        </w:rPr>
        <w:t xml:space="preserve">James and Garris do not know of a bike rack design ordinance. James will follow up with John Hamilton.</w:t>
      </w:r>
      <w:r w:rsidDel="00000000" w:rsidR="00000000" w:rsidRPr="00000000">
        <w:rPr>
          <w:rtl w:val="0"/>
        </w:rPr>
      </w:r>
    </w:p>
    <w:bookmarkStart w:colFirst="0" w:colLast="0" w:name="bookmark=kix.oxccywphdor4" w:id="1"/>
    <w:bookmarkEnd w:id="1"/>
    <w:p w:rsidR="00000000" w:rsidDel="00000000" w:rsidP="00000000" w:rsidRDefault="00000000" w:rsidRPr="00000000" w14:paraId="00000016">
      <w:pPr>
        <w:shd w:fill="ffffff" w:val="clear"/>
        <w:spacing w:after="0" w:lineRule="auto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I. City Reports: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Past updates in excel sheet “BASC Projects_Actions Summary” in </w:t>
      </w:r>
      <w:hyperlink r:id="rId10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hsvbasc.com → Minutes and Documents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Planning: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</w:p>
    <w:p w:rsidR="00000000" w:rsidDel="00000000" w:rsidP="00000000" w:rsidRDefault="00000000" w:rsidRPr="00000000" w14:paraId="0000001A">
      <w:pPr>
        <w:numPr>
          <w:ilvl w:val="3"/>
          <w:numId w:val="2"/>
        </w:numPr>
        <w:shd w:fill="ffffff" w:val="clear"/>
        <w:ind w:left="288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No Updates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Traffic Engineering: 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GIS suggestions for bike counts.</w:t>
      </w:r>
    </w:p>
    <w:p w:rsidR="00000000" w:rsidDel="00000000" w:rsidP="00000000" w:rsidRDefault="00000000" w:rsidRPr="00000000" w14:paraId="0000001D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Jacob provided a set of examples from NACTO’s working with bike count data guidelines. Jacob read and provided the examples to Garris and BASC meeting attendees.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</w:p>
    <w:p w:rsidR="00000000" w:rsidDel="00000000" w:rsidP="00000000" w:rsidRDefault="00000000" w:rsidRPr="00000000" w14:paraId="00000020">
      <w:pPr>
        <w:numPr>
          <w:ilvl w:val="3"/>
          <w:numId w:val="2"/>
        </w:numPr>
        <w:shd w:fill="ffffff" w:val="clear"/>
        <w:ind w:left="288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No Updates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Huntsville Police Department: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Update of officially reported or on Facebook bike/ped related incidents?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24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HPD not in attendance</w:t>
      </w:r>
      <w:r w:rsidDel="00000000" w:rsidR="00000000" w:rsidRPr="00000000">
        <w:rPr>
          <w:rtl w:val="0"/>
        </w:rPr>
      </w:r>
    </w:p>
    <w:bookmarkStart w:colFirst="0" w:colLast="0" w:name="bookmark=kix.r89fov3qxn65" w:id="2"/>
    <w:bookmarkEnd w:id="2"/>
    <w:p w:rsidR="00000000" w:rsidDel="00000000" w:rsidP="00000000" w:rsidRDefault="00000000" w:rsidRPr="00000000" w14:paraId="00000025">
      <w:pPr>
        <w:shd w:fill="ffffff" w:val="clear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II: Monthly Agenda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hd w:fill="ffffff" w:val="clear"/>
        <w:ind w:left="72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Vote on tabling move to official city committee</w:t>
      </w:r>
    </w:p>
    <w:p w:rsidR="00000000" w:rsidDel="00000000" w:rsidP="00000000" w:rsidRDefault="00000000" w:rsidRPr="00000000" w14:paraId="00000027">
      <w:pPr>
        <w:numPr>
          <w:ilvl w:val="1"/>
          <w:numId w:val="4"/>
        </w:numPr>
        <w:shd w:fill="ffffff" w:val="clear"/>
        <w:ind w:left="1440" w:hanging="360"/>
        <w:rPr>
          <w:rFonts w:ascii="Nunito" w:cs="Nunito" w:eastAsia="Nunito" w:hAnsi="Nunito"/>
          <w:b w:val="1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rtl w:val="0"/>
        </w:rPr>
        <w:t xml:space="preserve">Vote approved with all Ayes</w:t>
      </w:r>
      <w:r w:rsidDel="00000000" w:rsidR="00000000" w:rsidRPr="00000000">
        <w:rPr>
          <w:rtl w:val="0"/>
        </w:rPr>
      </w:r>
    </w:p>
    <w:bookmarkStart w:colFirst="0" w:colLast="0" w:name="bookmark=kix.t5di0p9k5aqw" w:id="3"/>
    <w:bookmarkEnd w:id="3"/>
    <w:p w:rsidR="00000000" w:rsidDel="00000000" w:rsidP="00000000" w:rsidRDefault="00000000" w:rsidRPr="00000000" w14:paraId="00000028">
      <w:pPr>
        <w:shd w:fill="ffffff" w:val="clear"/>
        <w:rPr>
          <w:rFonts w:ascii="Nunito" w:cs="Nunito" w:eastAsia="Nunito" w:hAnsi="Nunito"/>
          <w:color w:val="ff99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III: Action Item Review: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</w:t>
      </w:r>
      <w:hyperlink r:id="rId11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ee hsvbasc.com--&gt; "BASC projects_Actions Summary" Excel sheet)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  <w:font w:name="Calibri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hsvbasc.com/nextcloud/index.php/s/6tb5bpZqDd45snm?path=%2F" TargetMode="External"/><Relationship Id="rId10" Type="http://schemas.openxmlformats.org/officeDocument/2006/relationships/hyperlink" Target="https://www.hsvbasc.com/nextcloud/index.php/s/6tb5bpZqDd45snm?path=%2F" TargetMode="External"/><Relationship Id="rId9" Type="http://schemas.openxmlformats.org/officeDocument/2006/relationships/hyperlink" Target="https://www.surveymonkey.com/r/HSVBikePlan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s://www.hsvbasc.com/basc-resourc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lnEaAbOJTqCA3oizFyfYDHlHXA==">CgMxLjAyEGtpeC51N2V1Y2QzbGszbmQyEGtpeC5veGNjeXdwaGRvcjQyEGtpeC5yODlmb3YzcXhuNjUyEGtpeC50NWRpMHA5azVhcXc4AHIhMWM5T2RqeUVDOEpwbUNYRlNkQ0c0Nms3TlBoVWsxcXhG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